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西安文理学院第二批线上一流课程认定名单</w:t>
      </w:r>
    </w:p>
    <w:tbl>
      <w:tblPr>
        <w:tblStyle w:val="2"/>
        <w:tblW w:w="14017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4"/>
        <w:gridCol w:w="2571"/>
        <w:gridCol w:w="2661"/>
        <w:gridCol w:w="1999"/>
        <w:gridCol w:w="3277"/>
        <w:gridCol w:w="2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课程名称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课程负责人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团队成员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  <w:t>推荐类别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商业摄影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 俊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许雷、钟克昌、胡祖豪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精细化工工艺学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奇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李朋娜、张杏梅、李学坤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插花与花艺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兰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王子见、徐薇、万营娜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市场营销——科学与艺术的结合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霞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陈卫峰、龚奕、田园、李羽晴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翰墨情深—中国书法之美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薇</w:t>
            </w:r>
          </w:p>
        </w:tc>
        <w:tc>
          <w:tcPr>
            <w:tcW w:w="3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刘晓枫、李志慧、李巍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线上一流课程</w:t>
            </w:r>
          </w:p>
        </w:tc>
      </w:tr>
    </w:tbl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rPr>
          <w:rFonts w:hint="eastAsia" w:ascii="仿宋_GB2312" w:cs="Times New Roman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西安文理学院第二批线下一流课程认定名单</w:t>
      </w:r>
    </w:p>
    <w:tbl>
      <w:tblPr>
        <w:tblStyle w:val="2"/>
        <w:tblW w:w="139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2316"/>
        <w:gridCol w:w="2787"/>
        <w:gridCol w:w="1935"/>
        <w:gridCol w:w="2710"/>
        <w:gridCol w:w="2323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杨晓慧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宋瑞娟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王留昌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黄新炜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李靖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机械与材料工程学院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伟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刘霞、卢锋、王斌、张丽红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张力宁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许迅雷、张岩、刘光军、杨小康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基础日语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华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邹维、高睿、张颖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机械与材料工程学院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凌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姚梓萌、吴神丽、余历军、田浩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任宏江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唐永强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朱刚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薛敏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刘振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会计实验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琦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席瑾、王珏、曹琴、金大勇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学前教育政策法规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 娟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蔺素琴、雷巧娟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谢巧玲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丁晓倩、杨全、何可可、车鹏飞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心理咨询原理与实务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李景华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郝雁丽、苏小路、韩海燕、陈新丽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剧本写作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娜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兰一斐、李静、范胜震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歌曲编配与弹唱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郭瑞玺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王娟、王渊文、崔丹、彭琪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陶艺基础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刘小飞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王霞、李芳、赵春茹、刘爰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极限飞盘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佳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冀晓斌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杨琨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常任琪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 xml:space="preserve">   段红伟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邓志文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闫道明、赵小静、丁凯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线下一流课程</w:t>
            </w:r>
          </w:p>
        </w:tc>
      </w:tr>
    </w:tbl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西安文理学院第二批线上线下混合式一流课程认定名单</w:t>
      </w:r>
    </w:p>
    <w:tbl>
      <w:tblPr>
        <w:tblStyle w:val="2"/>
        <w:tblW w:w="135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2405"/>
        <w:gridCol w:w="2955"/>
        <w:gridCol w:w="1771"/>
        <w:gridCol w:w="2467"/>
        <w:gridCol w:w="24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课程名称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机械与材料工程学院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炜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成 桢、刘 霞、王银、梁小明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杨爱花、盛莹、国晓华、陶琳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机械与材料工程学院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工程材料与成形技术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叶芳霞、李雷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Linux操作系统基础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冯永亮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雷伟军、李怡、魏武华、常永明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世界电影史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宋雅雯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马娜、李静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机械与材料工程学院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材料表面工程基础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畅庚榕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王红波、刘明霞、尹志福、孟瑜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数学实验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许迅雷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张力宁、张岩、陈欣、安军龙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组织工程学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何凤琴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成晓霞、汪晓阳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机械与材料工程学院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工程制图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周毓明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边培莹、叶芳霞、焦艳梅、张永建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英语阅读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维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姚金红、鲁晓霞、刘璐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孟长军、杨明娟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刘凌宇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黄智晖、曹 璐、王 琦、刘 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中国传统艺术品鉴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杨艺媛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涂俊、雷昊霖、牛育谦、高娟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小学数学与教学法1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黄玲侠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黄玲侠、曹建玲、耿飞飞、 张焱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环境工程学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申圆圆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杨建军、李肖肖、赵敏娟、李菁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小学班队管理与实践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王晓芸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王雅荔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郭娟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李旭升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线上线下混合式一流课程</w:t>
            </w:r>
          </w:p>
        </w:tc>
      </w:tr>
    </w:tbl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西安文理学院第二批社会实践一流课程认定名单</w:t>
      </w:r>
    </w:p>
    <w:tbl>
      <w:tblPr>
        <w:tblStyle w:val="2"/>
        <w:tblW w:w="1393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2623"/>
        <w:gridCol w:w="2934"/>
        <w:gridCol w:w="1806"/>
        <w:gridCol w:w="3042"/>
        <w:gridCol w:w="24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申报学院</w:t>
            </w:r>
          </w:p>
        </w:tc>
        <w:tc>
          <w:tcPr>
            <w:tcW w:w="2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历史文化旅游学院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旅游产品设计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瑞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崔林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窦伟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美术与设计学院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巩珊珊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杜妍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韩思萌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经典影片读解Ⅱ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袁晚晴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张晋辉、马娜、马珂、黄芸珠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思想政治理论课社会实践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舵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宋新邵、刘淑霞、张静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社会实践一流课程</w:t>
            </w:r>
          </w:p>
        </w:tc>
      </w:tr>
    </w:tbl>
    <w:p>
      <w:pPr>
        <w:jc w:val="both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0"/>
          <w:sz w:val="36"/>
          <w:szCs w:val="36"/>
          <w:lang w:val="en-US" w:eastAsia="zh-CN"/>
        </w:rPr>
        <w:t>西安文理学院第二批虚拟仿真实验教学一流课程认定名单</w:t>
      </w:r>
    </w:p>
    <w:tbl>
      <w:tblPr>
        <w:tblStyle w:val="2"/>
        <w:tblW w:w="1385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2205"/>
        <w:gridCol w:w="3240"/>
        <w:gridCol w:w="1650"/>
        <w:gridCol w:w="3195"/>
        <w:gridCol w:w="2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生物与环境工程学院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基于高通量细胞活性检测的药物安全性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成晓霞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王子见、赵咏梅、崔莹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虚拟仿真实验教学一流课程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宋五好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蔡军、江露露、路娟、赵四鸿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虚拟仿真实验教学一流课程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现代汉语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 闫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董洪杰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虚拟仿真实验教学一流课程</w:t>
            </w:r>
          </w:p>
        </w:tc>
      </w:tr>
    </w:tbl>
    <w:p>
      <w:pPr>
        <w:rPr>
          <w:rFonts w:hint="eastAsia" w:ascii="仿宋_GB2312" w:cs="Times New Roman"/>
          <w:snapToGrid w:val="0"/>
          <w:spacing w:val="0"/>
          <w:lang w:val="en-US" w:eastAsia="zh-CN"/>
        </w:rPr>
      </w:pPr>
    </w:p>
    <w:p>
      <w:pPr>
        <w:ind w:firstLine="5120" w:firstLineChars="1600"/>
        <w:rPr>
          <w:rFonts w:hint="eastAsia" w:ascii="仿宋_GB2312" w:cs="Times New Roman"/>
          <w:snapToGrid w:val="0"/>
          <w:spacing w:val="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B2D98"/>
    <w:rsid w:val="00DC4B5B"/>
    <w:rsid w:val="05F36263"/>
    <w:rsid w:val="06E32812"/>
    <w:rsid w:val="0E9E1BD6"/>
    <w:rsid w:val="1C57519C"/>
    <w:rsid w:val="263001C1"/>
    <w:rsid w:val="32E33832"/>
    <w:rsid w:val="34684A08"/>
    <w:rsid w:val="471D79AE"/>
    <w:rsid w:val="4BE14C37"/>
    <w:rsid w:val="51E96E7E"/>
    <w:rsid w:val="5A3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2022-03-04T01:29:00Z</dcterms:created>
  <dc:creator>杨琨</dc:creator>
  <cp:lastModifiedBy>洪冰</cp:lastModifiedBy>
  <cp:lastPrinted>2022-03-04T06:09:00Z</cp:lastPrinted>
  <dcterms:modified xsi:type="dcterms:W3CDTF">2022-03-05T01:13:09Z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